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94" w:rsidRPr="006E1C1D" w:rsidRDefault="00D63994" w:rsidP="006E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1D">
        <w:rPr>
          <w:rFonts w:ascii="Times New Roman" w:hAnsi="Times New Roman" w:cs="Times New Roman"/>
          <w:b/>
          <w:bCs/>
          <w:sz w:val="24"/>
          <w:szCs w:val="24"/>
        </w:rPr>
        <w:t>LISTA PYTAŃ EGZAMINU DYPLOMOWEGO</w:t>
      </w:r>
    </w:p>
    <w:p w:rsidR="00D63994" w:rsidRPr="006E1C1D" w:rsidRDefault="00D63994" w:rsidP="006E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1D">
        <w:rPr>
          <w:rFonts w:ascii="Times New Roman" w:hAnsi="Times New Roman" w:cs="Times New Roman"/>
          <w:b/>
          <w:bCs/>
          <w:sz w:val="24"/>
          <w:szCs w:val="24"/>
        </w:rPr>
        <w:t>Studia stacjonarne pierwszego stopnia</w:t>
      </w:r>
    </w:p>
    <w:p w:rsidR="00D63994" w:rsidRPr="006E1C1D" w:rsidRDefault="00D63994" w:rsidP="006E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1D">
        <w:rPr>
          <w:rFonts w:ascii="Times New Roman" w:hAnsi="Times New Roman" w:cs="Times New Roman"/>
          <w:b/>
          <w:bCs/>
          <w:sz w:val="24"/>
          <w:szCs w:val="24"/>
        </w:rPr>
        <w:t>Kierunek: Transport</w:t>
      </w:r>
    </w:p>
    <w:p w:rsidR="00D63994" w:rsidRPr="006E1C1D" w:rsidRDefault="00D63994" w:rsidP="006E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C1D" w:rsidRPr="006E1C1D" w:rsidRDefault="006E1C1D" w:rsidP="006E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1D">
        <w:rPr>
          <w:rFonts w:ascii="Times New Roman" w:hAnsi="Times New Roman" w:cs="Times New Roman"/>
          <w:b/>
          <w:bCs/>
          <w:sz w:val="24"/>
          <w:szCs w:val="24"/>
        </w:rPr>
        <w:t>Specjalność: Inżynieria ruchu w transporcie</w:t>
      </w:r>
    </w:p>
    <w:p w:rsidR="006E1C1D" w:rsidRPr="006E1C1D" w:rsidRDefault="006E1C1D" w:rsidP="006E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C1D" w:rsidRPr="006E1C1D" w:rsidRDefault="006E1C1D" w:rsidP="006E1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C1D">
        <w:rPr>
          <w:rFonts w:ascii="Times New Roman" w:hAnsi="Times New Roman" w:cs="Times New Roman"/>
          <w:b/>
          <w:sz w:val="24"/>
          <w:szCs w:val="24"/>
        </w:rPr>
        <w:t>B. Lista pytań z grupy przedmiotów specjalnościowych</w:t>
      </w:r>
    </w:p>
    <w:p w:rsidR="00D63994" w:rsidRPr="006E1C1D" w:rsidRDefault="00D63994" w:rsidP="006E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 xml:space="preserve">Podać krótką charakterystykę podstawowych funkcji infrastruktury transportowej </w:t>
      </w:r>
      <w:r w:rsidRPr="006E1C1D">
        <w:rPr>
          <w:rFonts w:ascii="Times New Roman" w:hAnsi="Times New Roman" w:cs="Times New Roman"/>
          <w:sz w:val="24"/>
          <w:szCs w:val="24"/>
        </w:rPr>
        <w:br/>
        <w:t>( lokalizacyjno-integrującej; rozwoju gospodarczego; stymulacji mobilności społecznej).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Podać krótką charakterystykę wszystkich sił oporu ruchu pojazdu. Zdefiniować relację łączącą kształt pojazdu a jego opór aerodynamiczny.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Wymienić przyczyny poślizgu. Podać oraz uzasadnić sposoby zapobiegania poślizgu dla różnych typów pojazdów (samochód osobowy, samochód ciężarowy, motocykl, ciągnik, karetka pogotowia).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Przeanalizować siły oddziałujące na samochód stojący i samochód w ruchu. Przedstawić równanie bilansu sił w pierwszym i drugim przypadku.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Podać krótką charakterystykę podsterowności i nadsterowności samochodu. Wymienić sposoby redukcji tego rodzaju zjawisk.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Scharakteryzować i podać zalety i wady proaktywnego i reaktywnego podejścia do zwiększenia bezpieczeństwa w ruchu drogowym. Podać przykłady tych podejść.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Przeanalizować zadania ergonomii koncepcyjnej i zadania ergonomii korekcyjnej stosowanych w teorii i praktyce organizacji ruchu drogowego.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t>Omówić problematykę kształtowania bezpieczeństwa ruchu drogowego.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t>Scharakteryzować zagadnienie oceny ryzyka na drogach.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t>Omówić problematykę uszkodzeń elementów infrastruktury transportowej.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hd w:val="clear" w:color="auto" w:fill="FFFFFF"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C1D">
        <w:rPr>
          <w:rFonts w:ascii="Times New Roman" w:hAnsi="Times New Roman" w:cs="Times New Roman"/>
          <w:sz w:val="24"/>
          <w:szCs w:val="24"/>
          <w:lang w:eastAsia="pl-PL"/>
        </w:rPr>
        <w:t>Wymienić i omówić elementy składowe projektu stałej organizacji ruchu drogowego.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hd w:val="clear" w:color="auto" w:fill="FFFFFF"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C1D">
        <w:rPr>
          <w:rFonts w:ascii="Times New Roman" w:hAnsi="Times New Roman" w:cs="Times New Roman"/>
          <w:sz w:val="24"/>
          <w:szCs w:val="24"/>
          <w:lang w:eastAsia="pl-PL"/>
        </w:rPr>
        <w:t>Omówić sposoby przeprowadzania pomiarów natężenia ruchu drogowego.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hd w:val="clear" w:color="auto" w:fill="FFFFFF"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C1D">
        <w:rPr>
          <w:rFonts w:ascii="Times New Roman" w:hAnsi="Times New Roman" w:cs="Times New Roman"/>
          <w:sz w:val="24"/>
          <w:szCs w:val="24"/>
          <w:lang w:eastAsia="pl-PL"/>
        </w:rPr>
        <w:t>Omówić zasadę działania zintegrowanego systemu zarządzania ruchem na drogach publicznych.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hd w:val="clear" w:color="auto" w:fill="FFFFFF"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C1D">
        <w:rPr>
          <w:rFonts w:ascii="Times New Roman" w:hAnsi="Times New Roman" w:cs="Times New Roman"/>
          <w:sz w:val="24"/>
          <w:szCs w:val="24"/>
          <w:lang w:eastAsia="pl-PL"/>
        </w:rPr>
        <w:t>Wymienić i omówić elementy infrastruktury drogowej mającej wpływ na bezpieczeństwo ruchu.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hd w:val="clear" w:color="auto" w:fill="FFFFFF"/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C1D">
        <w:rPr>
          <w:rFonts w:ascii="Times New Roman" w:hAnsi="Times New Roman" w:cs="Times New Roman"/>
          <w:sz w:val="24"/>
          <w:szCs w:val="24"/>
          <w:lang w:eastAsia="pl-PL"/>
        </w:rPr>
        <w:t>Wymienić i omówić rodzaje znaków i sygnałów drogowych na drogach publicznych.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Scharakteryzować pojęcia: prędkość projektowa i miarodajna na przykładzie ich zastosowania w projektowaniu dróg.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Omówić metody projektowe minimalizacji negatywnego odziaływania dróg na środowisko.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Omówić podstawowe elementy obiektów mostowych i ich funkcje.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Omówić rodzaje skrzyżowań i węzłów drogowych.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Podać podstawowe funkcje i elementy systemu odwodnienia powierzchniowego dróg.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Przedstawić i krótko scharakteryzować rodzaje konstrukcji nawierzchni.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t>Określić warunki przewozu ładunków ponadgabarytowych w transporcie drogowym.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t>Scharakteryzować warunki przewozu wybranego ładunku niebezpiecznego.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t>Omówić problematykę optymalizacji jednokryterialnej i wielokryterialnej na przykładzie systemu świateł sterujących ruchem na skrzyżowaniu.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Omówić podstawowe metody modelowania dobowej zmienności natężenia ruchu na podstawie badań empirycznych.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Wymienić i scharakteryzować główne zagrożenia dla środowiska naturalnego ze strony ruchu drogowego.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 xml:space="preserve">Scharakteryzować oddziaływania inwestycji drogowych na środowisko (pozytywne </w:t>
      </w:r>
      <w:r w:rsidRPr="006E1C1D">
        <w:rPr>
          <w:rFonts w:ascii="Times New Roman" w:hAnsi="Times New Roman" w:cs="Times New Roman"/>
          <w:sz w:val="24"/>
          <w:szCs w:val="24"/>
        </w:rPr>
        <w:br/>
        <w:t>i negatywne).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</w:rPr>
        <w:t>Wymienić instrumenty ochrony środowiska w realizacji inwestycji drogowych.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t>Opisać zasadnicze różnice pomiędzy urządzeniami przeznaczonymi do pokonywania spadków na drogach wodnych.</w:t>
      </w:r>
    </w:p>
    <w:p w:rsidR="00D63994" w:rsidRPr="006E1C1D" w:rsidRDefault="00D63994" w:rsidP="006E1C1D">
      <w:pPr>
        <w:pStyle w:val="Akapitzlist"/>
        <w:numPr>
          <w:ilvl w:val="0"/>
          <w:numId w:val="10"/>
        </w:numPr>
        <w:spacing w:after="0" w:line="264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1C1D">
        <w:rPr>
          <w:rFonts w:ascii="Times New Roman" w:hAnsi="Times New Roman" w:cs="Times New Roman"/>
          <w:sz w:val="24"/>
          <w:szCs w:val="24"/>
          <w:shd w:val="clear" w:color="auto" w:fill="FFFFFF"/>
        </w:rPr>
        <w:t>Wymienić elementy infrastruktury liniowej i punktowej transportu wodnego śródlądowego.</w:t>
      </w:r>
      <w:bookmarkStart w:id="0" w:name="_GoBack"/>
      <w:bookmarkEnd w:id="0"/>
    </w:p>
    <w:sectPr w:rsidR="00D63994" w:rsidRPr="006E1C1D" w:rsidSect="00D639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97B"/>
    <w:multiLevelType w:val="hybridMultilevel"/>
    <w:tmpl w:val="73BA124C"/>
    <w:lvl w:ilvl="0" w:tplc="7E3E6CA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/>
      </w:rPr>
    </w:lvl>
  </w:abstractNum>
  <w:abstractNum w:abstractNumId="1" w15:restartNumberingAfterBreak="0">
    <w:nsid w:val="0C57266A"/>
    <w:multiLevelType w:val="hybridMultilevel"/>
    <w:tmpl w:val="C928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35CA35FC"/>
    <w:multiLevelType w:val="multilevel"/>
    <w:tmpl w:val="857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3A38325E"/>
    <w:multiLevelType w:val="hybridMultilevel"/>
    <w:tmpl w:val="20641D62"/>
    <w:lvl w:ilvl="0" w:tplc="7E3E6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EF56DCB"/>
    <w:multiLevelType w:val="hybridMultilevel"/>
    <w:tmpl w:val="C4BA9C72"/>
    <w:lvl w:ilvl="0" w:tplc="7E3E6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1F4928"/>
    <w:multiLevelType w:val="hybridMultilevel"/>
    <w:tmpl w:val="9F889B54"/>
    <w:lvl w:ilvl="0" w:tplc="7E3E6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F720420"/>
    <w:multiLevelType w:val="hybridMultilevel"/>
    <w:tmpl w:val="EBB078E2"/>
    <w:lvl w:ilvl="0" w:tplc="7E3E6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19A59BD"/>
    <w:multiLevelType w:val="hybridMultilevel"/>
    <w:tmpl w:val="EF1C8A2A"/>
    <w:lvl w:ilvl="0" w:tplc="8BD85E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36043F4"/>
    <w:multiLevelType w:val="hybridMultilevel"/>
    <w:tmpl w:val="EF80AE92"/>
    <w:lvl w:ilvl="0" w:tplc="EF70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4D0187D"/>
    <w:multiLevelType w:val="hybridMultilevel"/>
    <w:tmpl w:val="7AE2A2DC"/>
    <w:lvl w:ilvl="0" w:tplc="7E3E6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994"/>
    <w:rsid w:val="006E1C1D"/>
    <w:rsid w:val="00D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28CB0"/>
  <w15:docId w15:val="{9644E644-C1FE-461D-B51D-9654F74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E1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6E1C1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2685</Characters>
  <Application>Microsoft Office Word</Application>
  <DocSecurity>0</DocSecurity>
  <Lines>22</Lines>
  <Paragraphs>6</Paragraphs>
  <ScaleCrop>false</ScaleCrop>
  <Company>ZUT w Szczecinie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PYTAŃ EGZAMINU DYPLOMOWEGO</dc:title>
  <dc:subject/>
  <dc:creator>admin</dc:creator>
  <cp:keywords/>
  <dc:description/>
  <cp:lastModifiedBy>Lusia</cp:lastModifiedBy>
  <cp:revision>6</cp:revision>
  <dcterms:created xsi:type="dcterms:W3CDTF">2016-12-16T10:28:00Z</dcterms:created>
  <dcterms:modified xsi:type="dcterms:W3CDTF">2016-12-18T16:30:00Z</dcterms:modified>
</cp:coreProperties>
</file>